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0" w:rsidRDefault="00225813" w:rsidP="004B07F5">
      <w:pPr>
        <w:spacing w:after="0" w:line="240" w:lineRule="auto"/>
        <w:ind w:left="708" w:hanging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F61E0">
        <w:tab/>
      </w:r>
      <w:r w:rsidR="009F61E0">
        <w:tab/>
      </w:r>
      <w:r w:rsidR="009F61E0">
        <w:tab/>
      </w:r>
      <w:r w:rsidR="009F61E0">
        <w:tab/>
        <w:t>Załącznik nr 5.1 do Instrukcji</w:t>
      </w:r>
    </w:p>
    <w:p w:rsidR="009F61E0" w:rsidRDefault="009F61E0" w:rsidP="004B07F5">
      <w:pPr>
        <w:spacing w:after="0" w:line="240" w:lineRule="auto"/>
        <w:ind w:left="708" w:hanging="708"/>
        <w:jc w:val="both"/>
      </w:pP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DAE" w:rsidRDefault="00656DAE" w:rsidP="004B07F5">
      <w:pPr>
        <w:spacing w:after="0" w:line="240" w:lineRule="auto"/>
        <w:ind w:left="5664"/>
        <w:jc w:val="both"/>
      </w:pPr>
      <w:r>
        <w:t>Gorzów Wlkp.,</w:t>
      </w:r>
      <w:r w:rsidR="009F61E0">
        <w:t>12 czerwca 2025</w:t>
      </w:r>
      <w:r w:rsidR="00E23CBE">
        <w:t xml:space="preserve"> </w:t>
      </w:r>
      <w:r w:rsidR="009F61E0">
        <w:t>r</w:t>
      </w:r>
      <w:r w:rsidR="00E23CBE">
        <w:t>.</w:t>
      </w:r>
    </w:p>
    <w:p w:rsidR="00656DAE" w:rsidRDefault="00656DAE" w:rsidP="004B07F5">
      <w:pPr>
        <w:spacing w:after="0" w:line="240" w:lineRule="auto"/>
        <w:jc w:val="both"/>
      </w:pPr>
    </w:p>
    <w:p w:rsidR="00656DAE" w:rsidRDefault="00656DAE" w:rsidP="004B07F5">
      <w:pPr>
        <w:spacing w:after="0" w:line="240" w:lineRule="auto"/>
        <w:jc w:val="both"/>
      </w:pPr>
    </w:p>
    <w:p w:rsidR="00656DAE" w:rsidRDefault="00656DAE" w:rsidP="004B07F5">
      <w:pPr>
        <w:spacing w:after="0" w:line="240" w:lineRule="auto"/>
        <w:jc w:val="both"/>
      </w:pPr>
    </w:p>
    <w:p w:rsidR="00656DAE" w:rsidRPr="009F61E0" w:rsidRDefault="0069143D" w:rsidP="004B07F5">
      <w:pPr>
        <w:spacing w:after="0" w:line="240" w:lineRule="auto"/>
        <w:jc w:val="both"/>
        <w:rPr>
          <w:b/>
        </w:rPr>
      </w:pPr>
      <w:r w:rsidRPr="009F61E0">
        <w:rPr>
          <w:b/>
        </w:rPr>
        <w:t>OGŁOSZENIE O ZBĘ</w:t>
      </w:r>
      <w:r w:rsidR="00656DAE" w:rsidRPr="009F61E0">
        <w:rPr>
          <w:b/>
        </w:rPr>
        <w:t xml:space="preserve">DNYCH </w:t>
      </w:r>
      <w:r w:rsidR="009F61E0" w:rsidRPr="009F61E0">
        <w:rPr>
          <w:b/>
        </w:rPr>
        <w:t xml:space="preserve">LUB ZUŻYTYCH </w:t>
      </w:r>
      <w:r w:rsidRPr="009F61E0">
        <w:rPr>
          <w:b/>
        </w:rPr>
        <w:t>RZCZOWYCH</w:t>
      </w:r>
      <w:r w:rsidR="009F61E0" w:rsidRPr="009F61E0">
        <w:rPr>
          <w:b/>
        </w:rPr>
        <w:t xml:space="preserve"> SKŁADNIKACH</w:t>
      </w:r>
      <w:r w:rsidRPr="009F61E0">
        <w:rPr>
          <w:b/>
        </w:rPr>
        <w:t xml:space="preserve"> MAJĄTKU RUCHOMEGO </w:t>
      </w:r>
      <w:r w:rsidR="009F61E0" w:rsidRPr="009F61E0">
        <w:rPr>
          <w:b/>
        </w:rPr>
        <w:t xml:space="preserve">KOMENDY WOJEWÓDZKIEJ </w:t>
      </w:r>
      <w:r w:rsidRPr="009F61E0">
        <w:rPr>
          <w:b/>
        </w:rPr>
        <w:t>POLICI W GORZOWIE WLKP.</w:t>
      </w:r>
    </w:p>
    <w:p w:rsidR="0069143D" w:rsidRDefault="0069143D" w:rsidP="004B07F5">
      <w:pPr>
        <w:spacing w:after="0" w:line="240" w:lineRule="auto"/>
        <w:jc w:val="both"/>
      </w:pPr>
    </w:p>
    <w:p w:rsidR="0069143D" w:rsidRDefault="0069143D" w:rsidP="004B07F5">
      <w:pPr>
        <w:spacing w:after="0" w:line="240" w:lineRule="auto"/>
        <w:jc w:val="both"/>
      </w:pPr>
    </w:p>
    <w:p w:rsidR="009171DA" w:rsidRDefault="009F61E0" w:rsidP="004B07F5">
      <w:pPr>
        <w:spacing w:after="0" w:line="240" w:lineRule="auto"/>
        <w:jc w:val="both"/>
      </w:pPr>
      <w:r>
        <w:t>Komendant Wojewódzki</w:t>
      </w:r>
      <w:r w:rsidR="0069143D">
        <w:t xml:space="preserve"> Policji w Gorzo</w:t>
      </w:r>
      <w:r>
        <w:t>wie Wlkp. działając zgodnie z Rozporządzeniem</w:t>
      </w:r>
      <w:r w:rsidR="0069143D">
        <w:t xml:space="preserve"> Rady Ministrów z dnia 21 października 2019 r. </w:t>
      </w:r>
      <w:r w:rsidR="0069143D" w:rsidRPr="0069143D">
        <w:rPr>
          <w:i/>
        </w:rPr>
        <w:t>w sprawie szczegółowego sposobu gospodarowania składnikami rzeczowymi majątku ruchomego Skarbu Państwa</w:t>
      </w:r>
      <w:r w:rsidR="00225813">
        <w:t xml:space="preserve">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 z 2025 poz. 228) informuje, o </w:t>
      </w:r>
      <w:r w:rsidRPr="009171DA">
        <w:rPr>
          <w:b/>
        </w:rPr>
        <w:t xml:space="preserve">zbędnych lub zużytych składnikach rzeczowych </w:t>
      </w:r>
      <w:r w:rsidR="009171DA" w:rsidRPr="009171DA">
        <w:rPr>
          <w:b/>
        </w:rPr>
        <w:t>mają</w:t>
      </w:r>
      <w:r w:rsidRPr="009171DA">
        <w:rPr>
          <w:b/>
        </w:rPr>
        <w:t>tku ruchomego przeznaczonych do nieodpłatnego przekazania /</w:t>
      </w:r>
      <w:r w:rsidR="009171DA" w:rsidRPr="009171DA">
        <w:rPr>
          <w:b/>
        </w:rPr>
        <w:t>darowizny.</w:t>
      </w:r>
      <w:r w:rsidR="009171DA">
        <w:t xml:space="preserve"> </w:t>
      </w:r>
    </w:p>
    <w:p w:rsidR="009171DA" w:rsidRDefault="009171DA" w:rsidP="004B07F5">
      <w:pPr>
        <w:spacing w:after="0" w:line="240" w:lineRule="auto"/>
        <w:jc w:val="both"/>
      </w:pPr>
    </w:p>
    <w:p w:rsidR="009171DA" w:rsidRDefault="009171DA" w:rsidP="004B07F5">
      <w:pPr>
        <w:spacing w:after="0" w:line="240" w:lineRule="auto"/>
        <w:jc w:val="both"/>
      </w:pPr>
    </w:p>
    <w:p w:rsidR="009171DA" w:rsidRDefault="00B247E6" w:rsidP="004B07F5">
      <w:pPr>
        <w:spacing w:after="0" w:line="240" w:lineRule="auto"/>
        <w:jc w:val="both"/>
      </w:pPr>
      <w:r>
        <w:t xml:space="preserve">1.   Jednostki wymienione w </w:t>
      </w:r>
      <w:r w:rsidR="009171DA">
        <w:t xml:space="preserve"> </w:t>
      </w:r>
      <w:r>
        <w:rPr>
          <w:rFonts w:eastAsia="Calibri"/>
        </w:rPr>
        <w:t xml:space="preserve">§ </w:t>
      </w:r>
      <w:r w:rsidR="009171DA">
        <w:t xml:space="preserve">38 </w:t>
      </w:r>
      <w:r>
        <w:rPr>
          <w:rFonts w:eastAsia="Calibri"/>
        </w:rPr>
        <w:t xml:space="preserve"> </w:t>
      </w:r>
      <w:r w:rsidR="009171DA">
        <w:t>ust.1 ww. rozporządzenia, zainteresowane otrzymaniem składników rzeczowych majątku ruchomego wymienionych w załączniku do niniejszego ogłoszenia, w formie nieodpłatnego przekazania, mogą składać pise</w:t>
      </w:r>
      <w:r>
        <w:t xml:space="preserve">mny wniosek (z zastrzeżeniem </w:t>
      </w:r>
      <w:r w:rsidR="00F24FC6">
        <w:rPr>
          <w:rFonts w:eastAsia="Calibri"/>
        </w:rPr>
        <w:t>§</w:t>
      </w:r>
      <w:r>
        <w:t xml:space="preserve"> </w:t>
      </w:r>
      <w:r w:rsidR="009171DA">
        <w:t>38 ust.7 zawierający:</w:t>
      </w:r>
    </w:p>
    <w:p w:rsidR="009171DA" w:rsidRDefault="009171DA" w:rsidP="004B07F5">
      <w:pPr>
        <w:spacing w:after="0" w:line="240" w:lineRule="auto"/>
        <w:ind w:left="360" w:firstLine="348"/>
        <w:jc w:val="both"/>
      </w:pPr>
      <w:r>
        <w:t xml:space="preserve">a/ nazwę, siedzibę i adres jednostki sektora finansów publicznych lub państwowej osoby   </w:t>
      </w:r>
    </w:p>
    <w:p w:rsidR="009171DA" w:rsidRDefault="009171DA" w:rsidP="004B07F5">
      <w:pPr>
        <w:spacing w:after="0" w:line="240" w:lineRule="auto"/>
        <w:ind w:left="360" w:firstLine="348"/>
        <w:jc w:val="both"/>
      </w:pPr>
      <w:r>
        <w:t>prawnej,</w:t>
      </w:r>
    </w:p>
    <w:p w:rsidR="009171DA" w:rsidRDefault="009171DA" w:rsidP="004B07F5">
      <w:pPr>
        <w:pStyle w:val="Akapitzlist"/>
        <w:spacing w:after="0" w:line="240" w:lineRule="auto"/>
        <w:jc w:val="both"/>
      </w:pPr>
      <w:r>
        <w:t xml:space="preserve">b/ wskazanie składnika rzeczowego majątku ruchomego, którego wniosek dotyczy, </w:t>
      </w:r>
    </w:p>
    <w:p w:rsidR="009171DA" w:rsidRDefault="009171DA" w:rsidP="004B07F5">
      <w:pPr>
        <w:pStyle w:val="Akapitzlist"/>
        <w:spacing w:after="0" w:line="240" w:lineRule="auto"/>
        <w:jc w:val="both"/>
      </w:pPr>
      <w:r>
        <w:t>c/ oświadczenie, że przekazany składnik rzeczowy majątku ruchomego zostanie odebrany w terminie i miejscu wskazanym w protokole zdawczo-odbiorczym,</w:t>
      </w:r>
    </w:p>
    <w:p w:rsidR="009171DA" w:rsidRDefault="009171DA" w:rsidP="004B07F5">
      <w:pPr>
        <w:pStyle w:val="Akapitzlist"/>
        <w:spacing w:after="0" w:line="240" w:lineRule="auto"/>
        <w:jc w:val="both"/>
      </w:pPr>
      <w:r>
        <w:t xml:space="preserve">d/ uzasadnienie, </w:t>
      </w:r>
    </w:p>
    <w:p w:rsidR="009171DA" w:rsidRDefault="009171DA" w:rsidP="004B07F5">
      <w:pPr>
        <w:pStyle w:val="Akapitzlist"/>
        <w:spacing w:after="0" w:line="240" w:lineRule="auto"/>
        <w:jc w:val="both"/>
      </w:pPr>
      <w:r>
        <w:t>e/ telefon kontaktowy.</w:t>
      </w:r>
    </w:p>
    <w:p w:rsidR="008D2E7B" w:rsidRDefault="00F24FC6" w:rsidP="004B07F5">
      <w:pPr>
        <w:spacing w:after="0" w:line="240" w:lineRule="auto"/>
        <w:jc w:val="both"/>
      </w:pPr>
      <w:r>
        <w:t xml:space="preserve">2. Jednostki wymienione w </w:t>
      </w:r>
      <w:r>
        <w:rPr>
          <w:rFonts w:eastAsia="Calibri"/>
        </w:rPr>
        <w:t xml:space="preserve">§ </w:t>
      </w:r>
      <w:r w:rsidR="009171DA">
        <w:t>39 ust.1 ww. rozporządzenia zainteresowane nabyciem w formie daro</w:t>
      </w:r>
      <w:r w:rsidR="008D2E7B">
        <w:t>wizny składników rzeczowych mają</w:t>
      </w:r>
      <w:r w:rsidR="009171DA">
        <w:t>tku ruchomego wymienionych w załączniku</w:t>
      </w:r>
      <w:r w:rsidR="008D2E7B">
        <w:t xml:space="preserve"> do niniejszego ogłoszenia, mogą składać pisemne wnioski zawierające: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a/ nazwę, siedzibę i adres jednostki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b/ statut, albo inny dokument określający jego organizację oraz przedmiot działalności, 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c/ informacje o zadaniach publicznych realizowanych przez jednostkę,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d/ wskazanie składnika rzeczowego majątku ruchomego (numer inwentarzowy, opis),o który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     występuje jednostka,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e/ uzasadnienie potrzeb i sposobu wykorzystania składnika rzeczowego majątku ruchomego,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f/  zobowiązuje się do pokrycia kosztów związanych z darowizną w tym kosztów odbioru 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     przedmiotu darowizny,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g/ oświadczenie zainteresowanego przedmiotu, że składnik rzeczowy majątku ruchomego   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      zostanie odebrany w terminie i miejscu wskazanym w protokole zdawczo-odbiorczym,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h/ wskazanie sposobu wykorzystania składnika rzeczowego majątku ruchomego przez  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     podmiot wnioskujący o darowiznę,</w:t>
      </w:r>
    </w:p>
    <w:p w:rsidR="008D2E7B" w:rsidRDefault="008D2E7B" w:rsidP="004B07F5">
      <w:pPr>
        <w:spacing w:after="0" w:line="240" w:lineRule="auto"/>
        <w:jc w:val="both"/>
      </w:pPr>
      <w:r>
        <w:t xml:space="preserve">                i/  telefon kontaktowy.</w:t>
      </w:r>
    </w:p>
    <w:p w:rsidR="008D2E7B" w:rsidRDefault="008D2E7B" w:rsidP="004B07F5">
      <w:pPr>
        <w:spacing w:after="0" w:line="240" w:lineRule="auto"/>
        <w:jc w:val="both"/>
      </w:pPr>
      <w:r>
        <w:t>Wnioski o których mowa powyżej należy kierować do Komendanta Wojewódzkiego Policji w Gorzowie Wlkp. zgodnie z załącznikiem nr 9/10.</w:t>
      </w:r>
    </w:p>
    <w:p w:rsidR="008D2E7B" w:rsidRDefault="008D2E7B" w:rsidP="004B07F5">
      <w:pPr>
        <w:spacing w:after="0" w:line="240" w:lineRule="auto"/>
        <w:jc w:val="both"/>
      </w:pPr>
    </w:p>
    <w:p w:rsidR="008D2E7B" w:rsidRDefault="008D2E7B" w:rsidP="004B07F5">
      <w:pPr>
        <w:spacing w:after="0" w:line="240" w:lineRule="auto"/>
        <w:jc w:val="both"/>
      </w:pPr>
      <w:r>
        <w:t xml:space="preserve">                Wnioski należy </w:t>
      </w:r>
      <w:r w:rsidR="005720B4">
        <w:t>składać elektronicznie na adres</w:t>
      </w:r>
      <w:r>
        <w:t xml:space="preserve"> e-mail</w:t>
      </w:r>
      <w:r w:rsidR="005720B4">
        <w:t xml:space="preserve">: </w:t>
      </w:r>
      <w:hyperlink r:id="rId5" w:history="1">
        <w:r w:rsidR="005720B4" w:rsidRPr="007C2C80">
          <w:rPr>
            <w:rStyle w:val="Hipercze"/>
          </w:rPr>
          <w:t>sekretariat.gmt@go.policja.gov.pl</w:t>
        </w:r>
      </w:hyperlink>
      <w:r w:rsidR="005720B4">
        <w:t>, osobiście lub za pośrednictwem poczty (decyduje data wpływu) do dnia 20 czerwca 2025 r. do godz.15.00 na adres: Komenda Wojewódzka Policji w Gorzowie Wlkp., ul. Kwiatowa 10, 66-400 Gorzów Wlkp.</w:t>
      </w:r>
    </w:p>
    <w:p w:rsidR="009171DA" w:rsidRDefault="008D2E7B" w:rsidP="004B07F5">
      <w:pPr>
        <w:spacing w:after="0" w:line="240" w:lineRule="auto"/>
        <w:jc w:val="both"/>
      </w:pPr>
      <w:r>
        <w:t xml:space="preserve">          </w:t>
      </w:r>
    </w:p>
    <w:p w:rsidR="009171DA" w:rsidRDefault="00E85B57" w:rsidP="004B07F5">
      <w:pPr>
        <w:pStyle w:val="Akapitzlist"/>
        <w:spacing w:after="0" w:line="240" w:lineRule="auto"/>
        <w:jc w:val="both"/>
      </w:pPr>
      <w:r>
        <w:lastRenderedPageBreak/>
        <w:t>Przy gospodarowaniu zbędnymi lub zużytymi składnikami rzeczowymi majątku ruchomego uwzględnia się w pierwszej kolejności potrzeby jednostek sektora finansów publicznych.</w:t>
      </w:r>
    </w:p>
    <w:p w:rsidR="00E85B57" w:rsidRDefault="00E85B57" w:rsidP="004B07F5">
      <w:pPr>
        <w:pStyle w:val="Akapitzlist"/>
        <w:spacing w:after="0" w:line="240" w:lineRule="auto"/>
        <w:jc w:val="both"/>
      </w:pPr>
      <w:r>
        <w:tab/>
        <w:t xml:space="preserve">Zagospodarowanie zbędnych lub zużytych składników rzeczowych majątku ruchomego Komendy Wojewódzkiej Policji w Gorzowie Wlkp. odbywa się </w:t>
      </w:r>
      <w:r w:rsidR="00A5263F">
        <w:t>popr</w:t>
      </w:r>
      <w:r>
        <w:t>z</w:t>
      </w:r>
      <w:r w:rsidR="00A5263F">
        <w:t>ez</w:t>
      </w:r>
      <w:r>
        <w:t>:</w:t>
      </w:r>
    </w:p>
    <w:p w:rsidR="00E85B57" w:rsidRDefault="00E85B57" w:rsidP="004B07F5">
      <w:pPr>
        <w:pStyle w:val="Akapitzlist"/>
        <w:spacing w:after="0" w:line="240" w:lineRule="auto"/>
        <w:jc w:val="both"/>
      </w:pPr>
      <w:r>
        <w:t>1/ nieodpłatne przekazanie innym jednostkom</w:t>
      </w:r>
      <w:r w:rsidR="00A5263F">
        <w:t xml:space="preserve"> sektora finansów publicznych lub osobie</w:t>
      </w:r>
      <w:r w:rsidR="00E23CBE">
        <w:t xml:space="preserve"> </w:t>
      </w:r>
      <w:r w:rsidR="00A5263F">
        <w:t xml:space="preserve"> </w:t>
      </w:r>
      <w:r w:rsidR="00E23CBE">
        <w:t xml:space="preserve">   </w:t>
      </w:r>
      <w:r w:rsidR="00A5263F">
        <w:t>prawnej, która nie jest je</w:t>
      </w:r>
      <w:r w:rsidR="00E23CBE">
        <w:t xml:space="preserve">dnostką sektora finansów publicznych, </w:t>
      </w:r>
    </w:p>
    <w:p w:rsidR="00E23CBE" w:rsidRDefault="00E23CBE" w:rsidP="004B07F5">
      <w:pPr>
        <w:pStyle w:val="Akapitzlist"/>
        <w:spacing w:after="0" w:line="240" w:lineRule="auto"/>
        <w:jc w:val="both"/>
      </w:pPr>
      <w:r>
        <w:t>2/ zbycie w formie darowizny, o ile nie dojdzie do skutku zagospodarowanie składników w sposób określony w pkt.1 .</w:t>
      </w:r>
    </w:p>
    <w:p w:rsidR="00E23CBE" w:rsidRDefault="00E23CBE" w:rsidP="004B07F5">
      <w:pPr>
        <w:pStyle w:val="Akapitzlist"/>
        <w:spacing w:after="0" w:line="240" w:lineRule="auto"/>
        <w:jc w:val="both"/>
      </w:pPr>
      <w:r>
        <w:tab/>
        <w:t xml:space="preserve">Składniki majątku ruchomego można oglądać w Baza Magazynowa Komendy Wojewódzkiej Policji w Gorzowie Wlkp. </w:t>
      </w:r>
      <w:r w:rsidRPr="00E23CBE">
        <w:rPr>
          <w:b/>
        </w:rPr>
        <w:t>od dnia 16 czerwca 2025r. do 17 czerwca 2025 r</w:t>
      </w:r>
      <w:r>
        <w:t>.</w:t>
      </w:r>
    </w:p>
    <w:p w:rsidR="00E23CBE" w:rsidRDefault="00E23CBE" w:rsidP="004B07F5">
      <w:pPr>
        <w:pStyle w:val="Akapitzlist"/>
        <w:spacing w:after="0" w:line="240" w:lineRule="auto"/>
        <w:jc w:val="both"/>
      </w:pPr>
      <w:r>
        <w:t xml:space="preserve">po wcześniejszym uzgodnieniu telefonicznym po numer telefonu:  </w:t>
      </w:r>
      <w:r w:rsidRPr="00E23CBE">
        <w:rPr>
          <w:b/>
        </w:rPr>
        <w:t>47 79 114 63</w:t>
      </w:r>
      <w:r w:rsidRPr="00E23CBE">
        <w:t>.</w:t>
      </w:r>
    </w:p>
    <w:p w:rsidR="009171DA" w:rsidRDefault="009171DA" w:rsidP="004B07F5">
      <w:pPr>
        <w:pStyle w:val="Akapitzlist"/>
        <w:spacing w:after="0" w:line="240" w:lineRule="auto"/>
        <w:jc w:val="both"/>
      </w:pPr>
    </w:p>
    <w:p w:rsidR="00E23CBE" w:rsidRDefault="00E23CBE" w:rsidP="004B07F5">
      <w:pPr>
        <w:pStyle w:val="Akapitzlist"/>
        <w:spacing w:after="0" w:line="240" w:lineRule="auto"/>
        <w:jc w:val="both"/>
      </w:pPr>
      <w:r>
        <w:t>Na kopercie umieść należy następującą informację:</w:t>
      </w:r>
    </w:p>
    <w:p w:rsidR="00E23CBE" w:rsidRPr="00304E89" w:rsidRDefault="00E23CBE" w:rsidP="004B07F5">
      <w:pPr>
        <w:pStyle w:val="Akapitzlist"/>
        <w:spacing w:after="0" w:line="240" w:lineRule="auto"/>
        <w:jc w:val="both"/>
        <w:rPr>
          <w:b/>
        </w:rPr>
      </w:pPr>
      <w:r>
        <w:tab/>
      </w:r>
      <w:r w:rsidRPr="00304E89">
        <w:rPr>
          <w:b/>
        </w:rPr>
        <w:t>„Zbędne lub zużyte składniki rzeczowe majątku ruchomego nie otwierać do ….”</w:t>
      </w:r>
    </w:p>
    <w:p w:rsidR="009171DA" w:rsidRDefault="009171DA" w:rsidP="004B07F5">
      <w:pPr>
        <w:pStyle w:val="Akapitzlist"/>
        <w:spacing w:after="0" w:line="240" w:lineRule="auto"/>
        <w:jc w:val="both"/>
      </w:pPr>
    </w:p>
    <w:p w:rsidR="00304E89" w:rsidRDefault="00304E89" w:rsidP="004B07F5">
      <w:pPr>
        <w:pStyle w:val="Akapitzlist"/>
        <w:spacing w:after="0" w:line="240" w:lineRule="auto"/>
        <w:jc w:val="both"/>
      </w:pPr>
      <w:r>
        <w:tab/>
        <w:t>W przypadku, gdy co najmniej dwie jednostk</w:t>
      </w:r>
      <w:r w:rsidR="00F24FC6">
        <w:t xml:space="preserve">i wymienione w </w:t>
      </w:r>
      <w:r w:rsidR="00F24FC6">
        <w:rPr>
          <w:rFonts w:eastAsia="Calibri"/>
        </w:rPr>
        <w:t>§</w:t>
      </w:r>
      <w:r w:rsidR="00F24FC6">
        <w:t xml:space="preserve"> </w:t>
      </w:r>
      <w:r>
        <w:t>38 ust.1 w/w rozporządzenia, będą zainteresowane nieodpłatnym przekazaniem, o przedziale składnika rzeczowego majątku ruchomego decyzje kolejność wpłynięcia wniosków oraz analiza potrzeb podmiotu wnioskującego.</w:t>
      </w:r>
    </w:p>
    <w:p w:rsidR="00304E89" w:rsidRDefault="00304E89" w:rsidP="004B07F5">
      <w:pPr>
        <w:pStyle w:val="Akapitzlist"/>
        <w:spacing w:after="0" w:line="240" w:lineRule="auto"/>
        <w:jc w:val="both"/>
      </w:pPr>
    </w:p>
    <w:p w:rsidR="00304E89" w:rsidRDefault="00304E89" w:rsidP="004B07F5">
      <w:pPr>
        <w:pStyle w:val="Akapitzlist"/>
        <w:spacing w:after="0" w:line="240" w:lineRule="auto"/>
        <w:jc w:val="both"/>
      </w:pPr>
      <w:r>
        <w:tab/>
        <w:t>W przypadku, gdy co najmniej dwie jednostk</w:t>
      </w:r>
      <w:r w:rsidR="00F24FC6">
        <w:t xml:space="preserve">i wymienione w </w:t>
      </w:r>
      <w:r w:rsidR="00F24FC6">
        <w:rPr>
          <w:rFonts w:eastAsia="Calibri"/>
        </w:rPr>
        <w:t>§</w:t>
      </w:r>
      <w:r w:rsidR="00F24FC6">
        <w:t xml:space="preserve"> </w:t>
      </w:r>
      <w:r>
        <w:t>39 ust.1 w/w rozporządzenia, będą zainteresowane nabyciem w formie darowizny, o przedziale składnika rzeczowego majątku ruchomego decyzje kolejność wpłynięcia wniosków oraz analiza potrzeb podmiotu wnioskującego.</w:t>
      </w:r>
    </w:p>
    <w:p w:rsidR="00304E89" w:rsidRDefault="00304E89" w:rsidP="004B07F5">
      <w:pPr>
        <w:pStyle w:val="Akapitzlist"/>
        <w:spacing w:after="0" w:line="240" w:lineRule="auto"/>
        <w:jc w:val="both"/>
      </w:pPr>
    </w:p>
    <w:p w:rsidR="00304E89" w:rsidRDefault="00304E89" w:rsidP="004B07F5">
      <w:pPr>
        <w:pStyle w:val="Akapitzlist"/>
        <w:spacing w:after="0" w:line="240" w:lineRule="auto"/>
        <w:jc w:val="both"/>
      </w:pPr>
      <w:r>
        <w:tab/>
        <w:t xml:space="preserve">Szczegółowy wykaz zbędnych lub zużytych skalników rzeczowych majątku ruchomego zawiera załącznik nr 1 do niniejszego ogłoszenia. </w:t>
      </w:r>
    </w:p>
    <w:p w:rsidR="001211C7" w:rsidRDefault="001211C7" w:rsidP="004B07F5">
      <w:pPr>
        <w:spacing w:after="0" w:line="240" w:lineRule="auto"/>
        <w:jc w:val="both"/>
      </w:pPr>
    </w:p>
    <w:p w:rsidR="00C85AEE" w:rsidRPr="00C85AEE" w:rsidRDefault="00C85AEE" w:rsidP="004B07F5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506BFE" w:rsidRPr="008C2EF0" w:rsidRDefault="00506BFE" w:rsidP="004B07F5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506BFE" w:rsidRPr="008C2EF0" w:rsidSect="0075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7D0"/>
    <w:multiLevelType w:val="hybridMultilevel"/>
    <w:tmpl w:val="8B38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05C"/>
    <w:multiLevelType w:val="hybridMultilevel"/>
    <w:tmpl w:val="B4A6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806BE"/>
    <w:multiLevelType w:val="hybridMultilevel"/>
    <w:tmpl w:val="9DCE88C8"/>
    <w:lvl w:ilvl="0" w:tplc="B8E2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B5BB3"/>
    <w:multiLevelType w:val="hybridMultilevel"/>
    <w:tmpl w:val="11E4D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77B0"/>
    <w:multiLevelType w:val="hybridMultilevel"/>
    <w:tmpl w:val="0BC6F7E6"/>
    <w:lvl w:ilvl="0" w:tplc="F08A7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A1BFA"/>
    <w:multiLevelType w:val="hybridMultilevel"/>
    <w:tmpl w:val="AEA8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5217"/>
    <w:rsid w:val="001211C7"/>
    <w:rsid w:val="00225813"/>
    <w:rsid w:val="002542B4"/>
    <w:rsid w:val="00304E89"/>
    <w:rsid w:val="004B07F5"/>
    <w:rsid w:val="004C10B7"/>
    <w:rsid w:val="00506BFE"/>
    <w:rsid w:val="005720B4"/>
    <w:rsid w:val="00615322"/>
    <w:rsid w:val="0064314C"/>
    <w:rsid w:val="00656DAE"/>
    <w:rsid w:val="0069143D"/>
    <w:rsid w:val="006A585C"/>
    <w:rsid w:val="006C1340"/>
    <w:rsid w:val="00742DCD"/>
    <w:rsid w:val="00757224"/>
    <w:rsid w:val="007A5217"/>
    <w:rsid w:val="0082781B"/>
    <w:rsid w:val="008379A9"/>
    <w:rsid w:val="00872A63"/>
    <w:rsid w:val="008C2EF0"/>
    <w:rsid w:val="008D2E7B"/>
    <w:rsid w:val="009171DA"/>
    <w:rsid w:val="009E6F69"/>
    <w:rsid w:val="009F61E0"/>
    <w:rsid w:val="00A24511"/>
    <w:rsid w:val="00A5263F"/>
    <w:rsid w:val="00AA4096"/>
    <w:rsid w:val="00AD51F2"/>
    <w:rsid w:val="00B247E6"/>
    <w:rsid w:val="00B44782"/>
    <w:rsid w:val="00BC3C13"/>
    <w:rsid w:val="00C85AEE"/>
    <w:rsid w:val="00CB054C"/>
    <w:rsid w:val="00CC18F0"/>
    <w:rsid w:val="00E23CBE"/>
    <w:rsid w:val="00E85B57"/>
    <w:rsid w:val="00E90EA8"/>
    <w:rsid w:val="00EA2A3A"/>
    <w:rsid w:val="00F2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53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gmt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A18623</cp:lastModifiedBy>
  <cp:revision>7</cp:revision>
  <cp:lastPrinted>2024-11-15T10:23:00Z</cp:lastPrinted>
  <dcterms:created xsi:type="dcterms:W3CDTF">2025-06-11T12:23:00Z</dcterms:created>
  <dcterms:modified xsi:type="dcterms:W3CDTF">2025-06-12T05:44:00Z</dcterms:modified>
</cp:coreProperties>
</file>